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360" w:beforeAutospacing="0" w:after="360" w:afterAutospacing="0" w:line="375" w:lineRule="atLeast"/>
        <w:ind w:left="0" w:right="0"/>
      </w:pPr>
      <w:r>
        <w:rPr>
          <w:rStyle w:val="5"/>
          <w:rFonts w:ascii="仿宋_BG2312" w:hAnsi="仿宋_BG2312" w:eastAsia="仿宋_BG2312" w:cs="仿宋_BG2312"/>
          <w:color w:val="323232"/>
          <w:sz w:val="21"/>
          <w:szCs w:val="21"/>
          <w:bdr w:val="none" w:color="auto" w:sz="0" w:space="0"/>
          <w:shd w:val="clear" w:fill="FFFFFF"/>
        </w:rPr>
        <w:t>岗位条件</w:t>
      </w:r>
    </w:p>
    <w:tbl>
      <w:tblPr>
        <w:tblW w:w="7890" w:type="dxa"/>
        <w:tblCellSpacing w:w="0" w:type="dxa"/>
        <w:tblInd w:w="465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25"/>
        <w:gridCol w:w="660"/>
        <w:gridCol w:w="1245"/>
        <w:gridCol w:w="1215"/>
        <w:gridCol w:w="1275"/>
        <w:gridCol w:w="1215"/>
        <w:gridCol w:w="115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tblCellSpacing w:w="0" w:type="dxa"/>
        </w:trPr>
        <w:tc>
          <w:tcPr>
            <w:tcW w:w="112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招聘岗位</w:t>
            </w:r>
          </w:p>
        </w:tc>
        <w:tc>
          <w:tcPr>
            <w:tcW w:w="66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招聘人数</w:t>
            </w:r>
          </w:p>
        </w:tc>
        <w:tc>
          <w:tcPr>
            <w:tcW w:w="610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岗位条件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112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66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专业</w:t>
            </w:r>
          </w:p>
        </w:tc>
        <w:tc>
          <w:tcPr>
            <w:tcW w:w="12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（学位）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年龄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（周岁）</w:t>
            </w:r>
          </w:p>
        </w:tc>
        <w:tc>
          <w:tcPr>
            <w:tcW w:w="12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其他条件</w:t>
            </w:r>
          </w:p>
        </w:tc>
        <w:tc>
          <w:tcPr>
            <w:tcW w:w="1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Style w:val="5"/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普外科临床医师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外科学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（肝胆外科或器官移植专业）</w:t>
            </w:r>
            <w:r>
              <w:rPr>
                <w:rFonts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100210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19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85年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具有执业医师资格证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参加住院医师规范化培训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tblCellSpacing w:w="0" w:type="dxa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呼吸内科临床医师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内科学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（呼吸内科专业）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100201</w:t>
            </w:r>
          </w:p>
        </w:tc>
        <w:tc>
          <w:tcPr>
            <w:tcW w:w="12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19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85年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日以后出生）</w:t>
            </w:r>
          </w:p>
        </w:tc>
        <w:tc>
          <w:tcPr>
            <w:tcW w:w="12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具有执业医师资格证</w:t>
            </w:r>
          </w:p>
        </w:tc>
        <w:tc>
          <w:tcPr>
            <w:tcW w:w="1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参加住院医师规范化培训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神经外科临床医师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外科学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（神经外科专业优先）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100210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35周岁及以下（1985年8月1日以后出生）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具有执业医师资格证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参加住院医师规范化培训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泌尿外科临床医师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外科学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（泌尿外科专业）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100210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35周岁及以下（1985年8月1日以后出生）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具有执业医师资格证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参加住院医师规范化培训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医学影像科临床医师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影像医学与核医学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100207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35周岁及以下（1985年8月1日以后出生）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具有执业医师资格证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参加住院医师规范化培训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肿瘤科临床医师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2人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肿瘤学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100214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35周岁及以下（1985年8月1日以后出生）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具有执业医师资格证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参加住院医师规范化培训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耳鼻咽喉科临床医师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耳鼻咽喉科学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100213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35周岁及以下（1985年8月1日以后出生）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具有执业医师资格证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参加住院医师规范化培训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消化内科临床医师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内科学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（消化内科专业）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100201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19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85年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具有执业医师资格证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参加住院医师规范化培训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口腔科临床医师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口腔临床医学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100302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19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85年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具有执业医师资格证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参加住院医师规范化培训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tblCellSpacing w:w="0" w:type="dxa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风湿免疫科临床医师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内科学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（风湿免疫专业）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100201</w:t>
            </w:r>
          </w:p>
        </w:tc>
        <w:tc>
          <w:tcPr>
            <w:tcW w:w="12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19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85年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日以后出生）</w:t>
            </w:r>
          </w:p>
        </w:tc>
        <w:tc>
          <w:tcPr>
            <w:tcW w:w="12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具有执业医师资格证</w:t>
            </w:r>
          </w:p>
        </w:tc>
        <w:tc>
          <w:tcPr>
            <w:tcW w:w="1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参加住院医师规范化培训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tblCellSpacing w:w="0" w:type="dxa"/>
        </w:trPr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血液科临床医师</w:t>
            </w: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内科学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（血液内科专业）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100201</w:t>
            </w:r>
          </w:p>
        </w:tc>
        <w:tc>
          <w:tcPr>
            <w:tcW w:w="12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19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85年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日以后出生）</w:t>
            </w:r>
          </w:p>
        </w:tc>
        <w:tc>
          <w:tcPr>
            <w:tcW w:w="121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具有执业医师资格证</w:t>
            </w:r>
          </w:p>
        </w:tc>
        <w:tc>
          <w:tcPr>
            <w:tcW w:w="115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参加住院医师规范化培训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儿科临床医师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儿科学100202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19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85年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具有执业医师资格证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参加住院医师规范化培训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皮肤科临床医师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皮肤与性病学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100206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19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85年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具有执业医师资格证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病理科临床医师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病理学与病理生理学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100104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19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85年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具有执业医师资格证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神经内科临床医师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100201K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全日制本科学历，学士学位以上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45周岁及以下（1975年8月1日以后出生）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具有神经内科专业副高及以上职称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80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检验科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医学检验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101001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全日制本科学历，学士学位以上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45周岁及以下（1975年8月1日以后出生）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具有检验专业副高及以上职称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35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检验科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临床检验诊断学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100208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19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85年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  <w:tblCellSpacing w:w="0" w:type="dxa"/>
        </w:trPr>
        <w:tc>
          <w:tcPr>
            <w:tcW w:w="112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药剂科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1人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药剂学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100702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全日制研究生学历，硕士学位及以上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35周岁及以下（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19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85年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8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月</w:t>
            </w:r>
            <w:r>
              <w:rPr>
                <w:rFonts w:hint="default" w:ascii="Calibri" w:hAnsi="Calibri" w:eastAsia="Calibri" w:cs="Calibri"/>
                <w:color w:val="323232"/>
                <w:sz w:val="21"/>
                <w:szCs w:val="21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color w:val="323232"/>
                <w:sz w:val="21"/>
                <w:szCs w:val="21"/>
                <w:bdr w:val="none" w:color="auto" w:sz="0" w:space="0"/>
              </w:rPr>
              <w:t>日以后出生）</w:t>
            </w:r>
          </w:p>
        </w:tc>
        <w:tc>
          <w:tcPr>
            <w:tcW w:w="121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 </w:t>
            </w:r>
          </w:p>
        </w:tc>
        <w:tc>
          <w:tcPr>
            <w:tcW w:w="115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  <w:tblCellSpacing w:w="0" w:type="dxa"/>
        </w:trPr>
        <w:tc>
          <w:tcPr>
            <w:tcW w:w="7890" w:type="dxa"/>
            <w:gridSpan w:val="7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90" w:type="dxa"/>
              <w:bottom w:w="0" w:type="dxa"/>
              <w:right w:w="9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line="390" w:lineRule="atLeast"/>
              <w:jc w:val="center"/>
            </w:pPr>
            <w:r>
              <w:rPr>
                <w:rFonts w:hint="default" w:ascii="仿宋_BG2312" w:hAnsi="仿宋_BG2312" w:eastAsia="仿宋_BG2312" w:cs="仿宋_BG2312"/>
                <w:color w:val="323232"/>
                <w:sz w:val="21"/>
                <w:szCs w:val="21"/>
                <w:bdr w:val="none" w:color="auto" w:sz="0" w:space="0"/>
              </w:rPr>
              <w:t>合计19人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BG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6EE5BC5"/>
    <w:rsid w:val="56EE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2020-04-10T01:08:00Z</dcterms:created>
  <dc:creator>秋叶夏花</dc:creator>
  <cp:lastModifiedBy>秋叶夏花</cp:lastModifiedBy>
  <dcterms:modified xsi:type="dcterms:W3CDTF">2020-04-10T01:08:59Z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